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690" w:rsidRPr="0047749B" w:rsidRDefault="00054AAF" w:rsidP="00871690">
      <w:pPr>
        <w:pStyle w:val="StileTitolocopertinaInterlineaesatta15pt"/>
        <w:rPr>
          <w:rFonts w:ascii="Calibri" w:hAnsi="Calibri" w:cs="Trebuchet MS"/>
          <w:b/>
          <w:i/>
          <w:sz w:val="20"/>
          <w:szCs w:val="24"/>
          <w:lang w:eastAsia="ar-SA"/>
        </w:rPr>
      </w:pPr>
      <w:bookmarkStart w:id="0" w:name="_Toc501101485"/>
      <w:r>
        <w:rPr>
          <w:rFonts w:ascii="Calibri" w:hAnsi="Calibri"/>
          <w:b/>
          <w:sz w:val="20"/>
        </w:rPr>
        <w:t>A</w:t>
      </w:r>
      <w:r w:rsidR="009754D2">
        <w:rPr>
          <w:rFonts w:ascii="Calibri" w:hAnsi="Calibri"/>
          <w:b/>
          <w:sz w:val="20"/>
        </w:rPr>
        <w:t>LLEGATO 7 -</w:t>
      </w:r>
      <w:r w:rsidR="00871690" w:rsidRPr="0047749B">
        <w:rPr>
          <w:rFonts w:ascii="Calibri" w:hAnsi="Calibri"/>
          <w:b/>
          <w:sz w:val="20"/>
        </w:rPr>
        <w:t xml:space="preserve"> </w:t>
      </w:r>
      <w:bookmarkEnd w:id="0"/>
      <w:r w:rsidR="00871690" w:rsidRPr="0047749B">
        <w:rPr>
          <w:rFonts w:ascii="Calibri" w:hAnsi="Calibri"/>
          <w:b/>
          <w:sz w:val="20"/>
        </w:rPr>
        <w:t xml:space="preserve">Tabella con le RIDUZIONI DELLE GARANZIE </w:t>
      </w:r>
      <w:r w:rsidR="00871690">
        <w:rPr>
          <w:rFonts w:ascii="Calibri" w:hAnsi="Calibri"/>
          <w:b/>
          <w:sz w:val="20"/>
        </w:rPr>
        <w:t>PROVVISoRIE</w:t>
      </w:r>
      <w:r w:rsidR="009754D2">
        <w:rPr>
          <w:rFonts w:ascii="Calibri" w:hAnsi="Calibri"/>
          <w:b/>
          <w:sz w:val="20"/>
        </w:rPr>
        <w:t xml:space="preserve"> PER LA GARA A PROCEDURA APERTA PER L’AFFIDAMENTO DEI SERVIZI DI COPERTUR</w:t>
      </w:r>
      <w:r w:rsidR="007222E5">
        <w:rPr>
          <w:rFonts w:ascii="Calibri" w:hAnsi="Calibri"/>
          <w:b/>
          <w:sz w:val="20"/>
        </w:rPr>
        <w:t>A ASSICURATIVA DI CONSIP S.P.A.</w:t>
      </w:r>
      <w:r w:rsidR="001A76BB">
        <w:rPr>
          <w:rFonts w:ascii="Calibri" w:hAnsi="Calibri"/>
          <w:b/>
          <w:sz w:val="20"/>
        </w:rPr>
        <w:t xml:space="preserve"> -</w:t>
      </w:r>
      <w:r w:rsidR="007222E5">
        <w:rPr>
          <w:rFonts w:ascii="Calibri" w:hAnsi="Calibri"/>
          <w:b/>
          <w:sz w:val="20"/>
        </w:rPr>
        <w:t xml:space="preserve"> ID 2565</w:t>
      </w: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provvisoria può essere diminuito in ragione di quanto stabilito dall’art. 93, comma 7, del D. </w:t>
      </w:r>
      <w:proofErr w:type="spellStart"/>
      <w:r w:rsidRPr="0047749B">
        <w:rPr>
          <w:rFonts w:ascii="Calibri" w:eastAsia="Times New Roman" w:hAnsi="Calibri" w:cs="Times New Roman"/>
          <w:sz w:val="20"/>
          <w:szCs w:val="20"/>
          <w:lang w:eastAsia="ar-SA"/>
        </w:rPr>
        <w:t>Lgs</w:t>
      </w:r>
      <w:proofErr w:type="spellEnd"/>
      <w:r w:rsidRPr="0047749B">
        <w:rPr>
          <w:rFonts w:ascii="Calibri" w:eastAsia="Times New Roman" w:hAnsi="Calibri" w:cs="Times New Roman"/>
          <w:sz w:val="20"/>
          <w:szCs w:val="20"/>
          <w:lang w:eastAsia="ar-SA"/>
        </w:rPr>
        <w:t xml:space="preserve"> n. 50/2016, sulla base di riduzioni progressive, in ragione del/i requisito/i di cui il concorrente sia in possesso.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t>O</w:t>
      </w:r>
      <w:r w:rsidRPr="0047749B">
        <w:rPr>
          <w:rFonts w:ascii="Calibri" w:eastAsia="Times New Roman" w:hAnsi="Calibri" w:cs="Times New Roman"/>
          <w:sz w:val="20"/>
          <w:szCs w:val="20"/>
          <w:lang w:eastAsia="ar-SA"/>
        </w:rPr>
        <w:t xml:space="preserve">gni riduzione prevista dalla norma sopra citata si applica al valore della garanzia, </w:t>
      </w:r>
      <w:r w:rsidRPr="004707C7">
        <w:rPr>
          <w:rFonts w:ascii="Calibri" w:eastAsia="Times New Roman" w:hAnsi="Calibri" w:cs="Times New Roman"/>
          <w:sz w:val="20"/>
          <w:szCs w:val="20"/>
          <w:lang w:eastAsia="ar-SA"/>
        </w:rPr>
        <w:t xml:space="preserve">che deriva dall’applicazione della riduzione precedente, in ragione della formula seguente  </w:t>
      </w:r>
    </w:p>
    <w:p w:rsidR="00871690" w:rsidRDefault="009754D2"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D4116C">
        <w:rPr>
          <w:rFonts w:ascii="Calibri" w:eastAsia="Times New Roman" w:hAnsi="Calibri" w:cs="Times New Roman"/>
          <w:noProof/>
          <w:sz w:val="20"/>
          <w:szCs w:val="20"/>
          <w:lang w:eastAsia="it-IT"/>
        </w:rPr>
        <mc:AlternateContent>
          <mc:Choice Requires="wps">
            <w:drawing>
              <wp:anchor distT="0" distB="0" distL="114300" distR="114300" simplePos="0" relativeHeight="251659264" behindDoc="0" locked="0" layoutInCell="1" allowOverlap="1" wp14:anchorId="6B8364D1" wp14:editId="2ABF847D">
                <wp:simplePos x="0" y="0"/>
                <wp:positionH relativeFrom="column">
                  <wp:posOffset>1282065</wp:posOffset>
                </wp:positionH>
                <wp:positionV relativeFrom="paragraph">
                  <wp:posOffset>170180</wp:posOffset>
                </wp:positionV>
                <wp:extent cx="3241675" cy="368935"/>
                <wp:effectExtent l="0" t="0" r="0" b="0"/>
                <wp:wrapNone/>
                <wp:docPr id="4" name="CasellaDiTesto 3"/>
                <wp:cNvGraphicFramePr/>
                <a:graphic xmlns:a="http://schemas.openxmlformats.org/drawingml/2006/main">
                  <a:graphicData uri="http://schemas.microsoft.com/office/word/2010/wordprocessingShape">
                    <wps:wsp>
                      <wps:cNvSpPr txBox="1"/>
                      <wps:spPr>
                        <a:xfrm>
                          <a:off x="0" y="0"/>
                          <a:ext cx="3241675" cy="368935"/>
                        </a:xfrm>
                        <a:prstGeom prst="rect">
                          <a:avLst/>
                        </a:prstGeom>
                        <a:noFill/>
                      </wps:spPr>
                      <wps:txbx>
                        <w:txbxContent>
                          <w:p w:rsidR="009754D2" w:rsidRPr="00D4116C" w:rsidRDefault="009754D2" w:rsidP="009754D2">
                            <w:pPr>
                              <w:pStyle w:val="NormaleWeb"/>
                              <w:spacing w:before="0" w:beforeAutospacing="0" w:after="0" w:afterAutospacing="0"/>
                              <w:rPr>
                                <w:sz w:val="28"/>
                                <w:szCs w:val="28"/>
                              </w:rPr>
                            </w:pPr>
                            <w:r w:rsidRPr="00D4116C">
                              <w:rPr>
                                <w:rFonts w:asciiTheme="minorHAnsi" w:hAnsi="Calibri" w:cstheme="minorBidi"/>
                                <w:color w:val="000000" w:themeColor="text1"/>
                                <w:kern w:val="24"/>
                                <w:sz w:val="28"/>
                                <w:szCs w:val="28"/>
                              </w:rPr>
                              <w:t>C = Cb x (1-R1) x (1-R2) x (1-R3)</w:t>
                            </w:r>
                          </w:p>
                        </w:txbxContent>
                      </wps:txbx>
                      <wps:bodyPr wrap="square" rtlCol="0">
                        <a:spAutoFit/>
                      </wps:bodyPr>
                    </wps:wsp>
                  </a:graphicData>
                </a:graphic>
              </wp:anchor>
            </w:drawing>
          </mc:Choice>
          <mc:Fallback>
            <w:pict>
              <v:shapetype w14:anchorId="6B8364D1" id="_x0000_t202" coordsize="21600,21600" o:spt="202" path="m,l,21600r21600,l21600,xe">
                <v:stroke joinstyle="miter"/>
                <v:path gradientshapeok="t" o:connecttype="rect"/>
              </v:shapetype>
              <v:shape id="CasellaDiTesto 3" o:spid="_x0000_s1026" type="#_x0000_t202" style="position:absolute;left:0;text-align:left;margin-left:100.95pt;margin-top:13.4pt;width:255.25pt;height:29.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" filled="f" stroked="f">
                <v:textbox style="mso-fit-shape-to-text:t">
                  <w:txbxContent>
                    <w:p w:rsidR="009754D2" w:rsidRPr="00D4116C" w:rsidRDefault="009754D2" w:rsidP="009754D2">
                      <w:pPr>
                        <w:pStyle w:val="NormaleWeb"/>
                        <w:spacing w:before="0" w:beforeAutospacing="0" w:after="0" w:afterAutospacing="0"/>
                        <w:rPr>
                          <w:sz w:val="28"/>
                          <w:szCs w:val="28"/>
                        </w:rPr>
                      </w:pPr>
                      <w:r w:rsidRPr="00D4116C">
                        <w:rPr>
                          <w:rFonts w:asciiTheme="minorHAnsi" w:hAnsi="Calibri" w:cstheme="minorBidi"/>
                          <w:color w:val="000000" w:themeColor="text1"/>
                          <w:kern w:val="24"/>
                          <w:sz w:val="28"/>
                          <w:szCs w:val="28"/>
                        </w:rPr>
                        <w:t>C = Cb x (1-R1) x (1-R2) x (1-R3)</w:t>
                      </w:r>
                    </w:p>
                  </w:txbxContent>
                </v:textbox>
              </v:shape>
            </w:pict>
          </mc:Fallback>
        </mc:AlternateContent>
      </w:r>
    </w:p>
    <w:p w:rsidR="009754D2" w:rsidRDefault="009754D2"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9754D2" w:rsidRDefault="009754D2"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9754D2" w:rsidRPr="004707C7" w:rsidRDefault="009754D2"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Dove: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w:t>
      </w:r>
      <w:r w:rsidRPr="004707C7">
        <w:rPr>
          <w:rFonts w:ascii="Calibri" w:eastAsia="Times New Roman" w:hAnsi="Calibri" w:cs="Times New Roman"/>
          <w:sz w:val="20"/>
          <w:szCs w:val="20"/>
          <w:lang w:eastAsia="ar-SA"/>
        </w:rPr>
        <w:t xml:space="preserve"> = garanzia</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Cb</w:t>
      </w:r>
      <w:r w:rsidRPr="004707C7">
        <w:rPr>
          <w:rFonts w:ascii="Calibri" w:eastAsia="Times New Roman" w:hAnsi="Calibri" w:cs="Times New Roman"/>
          <w:sz w:val="20"/>
          <w:szCs w:val="20"/>
          <w:lang w:eastAsia="ar-SA"/>
        </w:rPr>
        <w:t xml:space="preserve"> = garanzia base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R1</w:t>
      </w:r>
      <w:r w:rsidRPr="004707C7">
        <w:rPr>
          <w:rFonts w:ascii="Calibri" w:eastAsia="Times New Roman" w:hAnsi="Calibri" w:cs="Times New Roman"/>
          <w:sz w:val="20"/>
          <w:szCs w:val="20"/>
          <w:lang w:eastAsia="ar-SA"/>
        </w:rPr>
        <w:t xml:space="preserve"> = riduzione del 50% in caso di rilascio da organismi accreditati, ai sensi delle norme europee della serie UNI CEI EN ISO/IEC 17000, la certificazione del sistema di qualità conforme alle norme europee della serie UNI CEI ISO 9000</w:t>
      </w:r>
      <w:r w:rsidRPr="004707C7">
        <w:rPr>
          <w:rFonts w:ascii="Calibri" w:eastAsia="Times New Roman" w:hAnsi="Calibri" w:cs="Tahoma"/>
          <w:sz w:val="20"/>
          <w:szCs w:val="20"/>
          <w:lang w:eastAsia="ar-SA"/>
        </w:rPr>
        <w:t xml:space="preser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R2</w:t>
      </w:r>
      <w:r w:rsidRPr="004707C7">
        <w:rPr>
          <w:rFonts w:ascii="Calibri" w:eastAsia="Times New Roman" w:hAnsi="Calibri" w:cs="Times New Roman"/>
          <w:sz w:val="20"/>
          <w:szCs w:val="20"/>
          <w:lang w:eastAsia="ar-SA"/>
        </w:rPr>
        <w:t xml:space="preserve"> = riduzione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del 30% in caso di possesso della registrazione al sistema comunitario di </w:t>
      </w:r>
      <w:proofErr w:type="spellStart"/>
      <w:r w:rsidRPr="004707C7">
        <w:rPr>
          <w:rFonts w:ascii="Calibri" w:eastAsia="Times New Roman" w:hAnsi="Calibri" w:cs="Times New Roman"/>
          <w:sz w:val="20"/>
          <w:szCs w:val="20"/>
          <w:lang w:eastAsia="ar-SA"/>
        </w:rPr>
        <w:t>ecogestione</w:t>
      </w:r>
      <w:proofErr w:type="spellEnd"/>
      <w:r w:rsidRPr="004707C7">
        <w:rPr>
          <w:rFonts w:ascii="Calibri" w:eastAsia="Times New Roman" w:hAnsi="Calibri" w:cs="Times New Roman"/>
          <w:sz w:val="20"/>
          <w:szCs w:val="20"/>
          <w:lang w:eastAsia="ar-SA"/>
        </w:rPr>
        <w:t xml:space="preserve"> e audit (EMAS), ai sensi del regolamento (CE) n. 1221/2009 del Parlamento europeo e del Consiglio, del 25.11.2009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del 20% se l’offerente è in possesso della certificazione ambientale ai sensi della norma UNI EN ISO 14001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R3 =</w:t>
      </w:r>
      <w:r w:rsidRPr="004707C7">
        <w:rPr>
          <w:rFonts w:ascii="Calibri" w:eastAsia="Times New Roman" w:hAnsi="Calibri" w:cs="Times New Roman"/>
          <w:sz w:val="20"/>
          <w:szCs w:val="20"/>
          <w:lang w:eastAsia="ar-SA"/>
        </w:rPr>
        <w:t xml:space="preserve"> riduzione del 20% in caso di possesso, in relazione ai beni o servizi che costituiscano almeno il 50 per cento del valore dei beni e servizi oggetto del contratto stesso, del marchio di qualità ecologica dell’Unione europea (</w:t>
      </w:r>
      <w:proofErr w:type="spellStart"/>
      <w:r w:rsidRPr="004707C7">
        <w:rPr>
          <w:rFonts w:ascii="Calibri" w:eastAsia="Times New Roman" w:hAnsi="Calibri" w:cs="Times New Roman"/>
          <w:sz w:val="20"/>
          <w:szCs w:val="20"/>
          <w:lang w:eastAsia="ar-SA"/>
        </w:rPr>
        <w:t>Ecolabel</w:t>
      </w:r>
      <w:proofErr w:type="spellEnd"/>
      <w:r w:rsidRPr="004707C7">
        <w:rPr>
          <w:rFonts w:ascii="Calibri" w:eastAsia="Times New Roman" w:hAnsi="Calibri" w:cs="Times New Roman"/>
          <w:sz w:val="20"/>
          <w:szCs w:val="20"/>
          <w:lang w:eastAsia="ar-SA"/>
        </w:rPr>
        <w:t xml:space="preserve"> UE) ai sensi del regolamento (CE) n. 66/2010 del Parlamento europeo e del Consiglio, del 25 novembre 2009&gt;</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Si precisa che, in caso di mancato possesso di uno o più dei suddetti requisiti, il corrispondente valore di R1, R2, … nella formula sopra riportata sarà posto pari a 0.</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9754D2" w:rsidRDefault="009754D2" w:rsidP="009754D2">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L’importo della garanzia sarà pertanto determinato, in funzione del possesso (</w:t>
      </w:r>
      <w:r w:rsidRPr="004707C7">
        <w:rPr>
          <w:rFonts w:ascii="Calibri" w:eastAsia="Times New Roman" w:hAnsi="Calibri" w:cs="Times New Roman"/>
          <w:b/>
          <w:sz w:val="20"/>
          <w:szCs w:val="20"/>
          <w:lang w:eastAsia="ar-SA"/>
        </w:rPr>
        <w:t>S</w:t>
      </w:r>
      <w:r w:rsidRPr="004707C7">
        <w:rPr>
          <w:rFonts w:ascii="Calibri" w:eastAsia="Times New Roman" w:hAnsi="Calibri" w:cs="Times New Roman"/>
          <w:sz w:val="20"/>
          <w:szCs w:val="20"/>
          <w:lang w:eastAsia="ar-SA"/>
        </w:rPr>
        <w:t>) o mancato possesso (</w:t>
      </w:r>
      <w:r w:rsidRPr="004707C7">
        <w:rPr>
          <w:rFonts w:ascii="Calibri" w:eastAsia="Times New Roman" w:hAnsi="Calibri" w:cs="Times New Roman"/>
          <w:b/>
          <w:sz w:val="20"/>
          <w:szCs w:val="20"/>
          <w:lang w:eastAsia="ar-SA"/>
        </w:rPr>
        <w:t>N</w:t>
      </w:r>
      <w:r w:rsidRPr="004707C7">
        <w:rPr>
          <w:rFonts w:ascii="Calibri" w:eastAsia="Times New Roman" w:hAnsi="Calibri" w:cs="Times New Roman"/>
          <w:sz w:val="20"/>
          <w:szCs w:val="20"/>
          <w:lang w:eastAsia="ar-SA"/>
        </w:rPr>
        <w:t xml:space="preserve">), da parte dell’offerente, di ciascun requisito, secondo quanto illustrato nella seguente tabella: </w:t>
      </w:r>
    </w:p>
    <w:p w:rsidR="00E80FE7" w:rsidRDefault="00E80FE7" w:rsidP="009754D2">
      <w:pPr>
        <w:widowControl w:val="0"/>
        <w:suppressAutoHyphens/>
        <w:spacing w:after="0" w:line="300" w:lineRule="exact"/>
        <w:ind w:right="-2"/>
        <w:jc w:val="both"/>
        <w:rPr>
          <w:rFonts w:ascii="Calibri" w:eastAsia="Times New Roman" w:hAnsi="Calibri" w:cs="Times New Roman"/>
          <w:sz w:val="20"/>
          <w:szCs w:val="20"/>
          <w:lang w:eastAsia="ar-SA"/>
        </w:rPr>
      </w:pPr>
    </w:p>
    <w:tbl>
      <w:tblPr>
        <w:tblW w:w="5000" w:type="pct"/>
        <w:tblCellMar>
          <w:left w:w="70" w:type="dxa"/>
          <w:right w:w="70" w:type="dxa"/>
        </w:tblCellMar>
        <w:tblLook w:val="04A0" w:firstRow="1" w:lastRow="0" w:firstColumn="1" w:lastColumn="0" w:noHBand="0" w:noVBand="1"/>
      </w:tblPr>
      <w:tblGrid>
        <w:gridCol w:w="2880"/>
        <w:gridCol w:w="1234"/>
        <w:gridCol w:w="1252"/>
        <w:gridCol w:w="975"/>
        <w:gridCol w:w="1281"/>
        <w:gridCol w:w="862"/>
      </w:tblGrid>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1 -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27.000,00 €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8.033</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9.450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lastRenderedPageBreak/>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9.180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10.800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11.475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13.500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16.065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18.900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18.360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21.600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22.950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27.000</w:t>
            </w:r>
          </w:p>
        </w:tc>
      </w:tr>
    </w:tbl>
    <w:p w:rsidR="00E80FE7" w:rsidRDefault="00E80FE7" w:rsidP="009754D2">
      <w:pPr>
        <w:widowControl w:val="0"/>
        <w:suppressAutoHyphens/>
        <w:spacing w:after="0" w:line="300" w:lineRule="exact"/>
        <w:ind w:right="-2"/>
        <w:jc w:val="both"/>
        <w:rPr>
          <w:rFonts w:ascii="Calibri" w:eastAsia="Times New Roman" w:hAnsi="Calibri" w:cs="Times New Roman"/>
          <w:sz w:val="20"/>
          <w:szCs w:val="20"/>
          <w:lang w:eastAsia="ar-SA"/>
        </w:rPr>
      </w:pPr>
    </w:p>
    <w:tbl>
      <w:tblPr>
        <w:tblW w:w="5000" w:type="pct"/>
        <w:tblCellMar>
          <w:left w:w="70" w:type="dxa"/>
          <w:right w:w="70" w:type="dxa"/>
        </w:tblCellMar>
        <w:tblLook w:val="04A0" w:firstRow="1" w:lastRow="0" w:firstColumn="1" w:lastColumn="0" w:noHBand="0" w:noVBand="1"/>
      </w:tblPr>
      <w:tblGrid>
        <w:gridCol w:w="2880"/>
        <w:gridCol w:w="1234"/>
        <w:gridCol w:w="1252"/>
        <w:gridCol w:w="975"/>
        <w:gridCol w:w="1281"/>
        <w:gridCol w:w="862"/>
      </w:tblGrid>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2 -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19.200,00 €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5.712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6.720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6.528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7.680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8.160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9.600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11.424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13.440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13.056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15.360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16.320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19.200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3 -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12.000,00 €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3.570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4.800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5.100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6.000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lastRenderedPageBreak/>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7.140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8.400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8.160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9.600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10.200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12.000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4 -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1.080,00 €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321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378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367</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432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459</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643</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756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734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864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918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1.080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5 -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5.700,00 €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1.696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1.995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1.938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2.280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2.423</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2.850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3.392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3.990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3.876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4.560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lastRenderedPageBreak/>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4.845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5.700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6 -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5.100,00 €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1.517</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1.785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1.734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2.040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2.168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2.550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3.035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3.570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3.468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4.335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5.100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7 -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4.800,00 €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1.428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1.632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1.920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2.040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2.400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2.856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3.360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3.264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3.840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4.800</w:t>
            </w:r>
          </w:p>
        </w:tc>
      </w:tr>
    </w:tbl>
    <w:p w:rsidR="009754D2" w:rsidRPr="004707C7" w:rsidRDefault="009754D2" w:rsidP="009754D2">
      <w:pPr>
        <w:widowControl w:val="0"/>
        <w:suppressAutoHyphens/>
        <w:spacing w:after="0" w:line="300" w:lineRule="exact"/>
        <w:ind w:right="-2"/>
        <w:jc w:val="both"/>
        <w:rPr>
          <w:rFonts w:ascii="Calibri" w:eastAsia="Times New Roman" w:hAnsi="Calibri" w:cs="Times New Roman"/>
          <w:b/>
          <w:i/>
          <w:color w:val="0070C0"/>
          <w:sz w:val="20"/>
          <w:szCs w:val="20"/>
          <w:lang w:eastAsia="ar-SA"/>
        </w:rPr>
      </w:pPr>
    </w:p>
    <w:tbl>
      <w:tblPr>
        <w:tblW w:w="5000" w:type="pct"/>
        <w:tblCellMar>
          <w:left w:w="70" w:type="dxa"/>
          <w:right w:w="70" w:type="dxa"/>
        </w:tblCellMar>
        <w:tblLook w:val="04A0" w:firstRow="1" w:lastRow="0" w:firstColumn="1" w:lastColumn="0" w:noHBand="0" w:noVBand="1"/>
      </w:tblPr>
      <w:tblGrid>
        <w:gridCol w:w="2650"/>
        <w:gridCol w:w="1234"/>
        <w:gridCol w:w="1252"/>
        <w:gridCol w:w="975"/>
        <w:gridCol w:w="1510"/>
        <w:gridCol w:w="863"/>
      </w:tblGrid>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8 -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4.020,00 €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lastRenderedPageBreak/>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1.196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1.407</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1.367</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1.608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1.709</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2.010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2.392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2.814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2.734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3.216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3.417</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4.020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9 -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3.600,00 €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1.071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1.260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1.224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1.440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1.530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1.800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2.142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2.520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2.448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2.880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3.060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3.600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10 -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CA3171" w:rsidP="00E80FE7">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 xml:space="preserve">                         </w:t>
            </w:r>
            <w:r w:rsidRPr="00CA3171">
              <w:rPr>
                <w:rFonts w:ascii="Calibri" w:eastAsia="Times New Roman" w:hAnsi="Calibri" w:cs="Calibri"/>
                <w:b/>
                <w:bCs/>
                <w:color w:val="000000"/>
                <w:sz w:val="20"/>
                <w:szCs w:val="20"/>
                <w:lang w:eastAsia="it-IT"/>
              </w:rPr>
              <w:t>7.800,00 €</w:t>
            </w:r>
            <w:r w:rsidRPr="00CA3171">
              <w:rPr>
                <w:rFonts w:ascii="Calibri" w:eastAsia="Times New Roman" w:hAnsi="Calibri" w:cs="Calibri"/>
                <w:b/>
                <w:bCs/>
                <w:color w:val="000000"/>
                <w:sz w:val="20"/>
                <w:szCs w:val="20"/>
                <w:lang w:eastAsia="it-IT"/>
              </w:rPr>
              <w:tab/>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2.321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2.730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2.652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3.120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3.315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3.9</w:t>
            </w:r>
            <w:r w:rsidR="00E80FE7" w:rsidRPr="00E80FE7">
              <w:rPr>
                <w:rFonts w:ascii="Calibri" w:eastAsia="Times New Roman" w:hAnsi="Calibri" w:cs="Calibri"/>
                <w:color w:val="000000"/>
                <w:sz w:val="20"/>
                <w:szCs w:val="20"/>
                <w:lang w:eastAsia="it-IT"/>
              </w:rPr>
              <w:t>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4.641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5.460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5.304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6.240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6.630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7.800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11 -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7.800,00 €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2.321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2.730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2.652</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3.120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3.315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3.900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4.641</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5.460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5.304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6.240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6.630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7.800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w:t>
            </w: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12 -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CA3171" w:rsidP="00E80FE7">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 xml:space="preserve">                      1.500</w:t>
            </w:r>
            <w:r w:rsidR="00E80FE7" w:rsidRPr="00E80FE7">
              <w:rPr>
                <w:rFonts w:ascii="Calibri" w:eastAsia="Times New Roman" w:hAnsi="Calibri" w:cs="Calibri"/>
                <w:b/>
                <w:bCs/>
                <w:color w:val="000000"/>
                <w:sz w:val="20"/>
                <w:szCs w:val="20"/>
                <w:lang w:eastAsia="it-IT"/>
              </w:rPr>
              <w:t xml:space="preserve">,00 €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446</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lastRenderedPageBreak/>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525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510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600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638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7</w:t>
            </w:r>
            <w:r w:rsidR="00E80FE7" w:rsidRPr="00E80FE7">
              <w:rPr>
                <w:rFonts w:ascii="Calibri" w:eastAsia="Times New Roman" w:hAnsi="Calibri" w:cs="Calibri"/>
                <w:color w:val="000000"/>
                <w:sz w:val="20"/>
                <w:szCs w:val="20"/>
                <w:lang w:eastAsia="it-IT"/>
              </w:rPr>
              <w:t>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893</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1.050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1.020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1.200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1.275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CA3171" w:rsidP="00E80FE7">
            <w:pPr>
              <w:spacing w:after="0" w:line="240" w:lineRule="auto"/>
              <w:jc w:val="right"/>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1.500</w:t>
            </w:r>
          </w:p>
        </w:tc>
      </w:tr>
      <w:tr w:rsidR="00E80FE7" w:rsidRPr="00E80FE7" w:rsidTr="00E80FE7">
        <w:trPr>
          <w:trHeight w:val="300"/>
        </w:trPr>
        <w:tc>
          <w:tcPr>
            <w:tcW w:w="188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p>
        </w:tc>
        <w:tc>
          <w:tcPr>
            <w:tcW w:w="606"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615"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9"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943"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c>
          <w:tcPr>
            <w:tcW w:w="471" w:type="pct"/>
            <w:tcBorders>
              <w:top w:val="nil"/>
              <w:left w:val="nil"/>
              <w:bottom w:val="nil"/>
              <w:right w:val="nil"/>
            </w:tcBorders>
            <w:shd w:val="clear" w:color="auto" w:fill="auto"/>
            <w:noWrap/>
            <w:vAlign w:val="bottom"/>
            <w:hideMark/>
          </w:tcPr>
          <w:p w:rsidR="00E80FE7" w:rsidRPr="00E80FE7" w:rsidRDefault="00E80FE7" w:rsidP="00E80FE7">
            <w:pPr>
              <w:spacing w:after="0" w:line="240" w:lineRule="auto"/>
              <w:rPr>
                <w:rFonts w:ascii="Times New Roman" w:eastAsia="Times New Roman" w:hAnsi="Times New Roman" w:cs="Times New Roman"/>
                <w:sz w:val="20"/>
                <w:szCs w:val="20"/>
                <w:lang w:eastAsia="it-IT"/>
              </w:rPr>
            </w:pPr>
          </w:p>
        </w:tc>
      </w:tr>
      <w:tr w:rsidR="00E80FE7" w:rsidRPr="00E80FE7" w:rsidTr="00E80FE7">
        <w:trPr>
          <w:trHeight w:val="300"/>
        </w:trPr>
        <w:tc>
          <w:tcPr>
            <w:tcW w:w="3586"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Lotto 13 - Importo cauzione base (€)</w:t>
            </w:r>
          </w:p>
        </w:tc>
        <w:tc>
          <w:tcPr>
            <w:tcW w:w="1414" w:type="pct"/>
            <w:gridSpan w:val="2"/>
            <w:tcBorders>
              <w:top w:val="single" w:sz="8" w:space="0" w:color="auto"/>
              <w:left w:val="nil"/>
              <w:bottom w:val="single" w:sz="8" w:space="0" w:color="auto"/>
              <w:right w:val="single" w:sz="8" w:space="0" w:color="000000"/>
            </w:tcBorders>
            <w:shd w:val="clear" w:color="000000" w:fill="F2F2F2"/>
            <w:noWrap/>
            <w:vAlign w:val="center"/>
            <w:hideMark/>
          </w:tcPr>
          <w:p w:rsidR="00E80FE7" w:rsidRPr="00E80FE7" w:rsidRDefault="00E80FE7" w:rsidP="00E80FE7">
            <w:pPr>
              <w:spacing w:after="0" w:line="240" w:lineRule="auto"/>
              <w:jc w:val="center"/>
              <w:rPr>
                <w:rFonts w:ascii="Calibri" w:eastAsia="Times New Roman" w:hAnsi="Calibri" w:cs="Calibri"/>
                <w:b/>
                <w:bCs/>
                <w:color w:val="000000"/>
                <w:sz w:val="20"/>
                <w:szCs w:val="20"/>
                <w:lang w:eastAsia="it-IT"/>
              </w:rPr>
            </w:pPr>
            <w:r w:rsidRPr="00E80FE7">
              <w:rPr>
                <w:rFonts w:ascii="Calibri" w:eastAsia="Times New Roman" w:hAnsi="Calibri" w:cs="Calibri"/>
                <w:b/>
                <w:bCs/>
                <w:color w:val="000000"/>
                <w:sz w:val="20"/>
                <w:szCs w:val="20"/>
                <w:lang w:eastAsia="it-IT"/>
              </w:rPr>
              <w:t xml:space="preserve">                   2.100,00 € </w:t>
            </w:r>
          </w:p>
        </w:tc>
      </w:tr>
      <w:tr w:rsidR="00E80FE7" w:rsidRPr="00E80FE7" w:rsidTr="00E80FE7">
        <w:trPr>
          <w:trHeight w:val="520"/>
        </w:trPr>
        <w:tc>
          <w:tcPr>
            <w:tcW w:w="188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ISO 9000</w:t>
            </w:r>
          </w:p>
        </w:tc>
        <w:tc>
          <w:tcPr>
            <w:tcW w:w="60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Registrazione EMAS</w:t>
            </w:r>
          </w:p>
        </w:tc>
        <w:tc>
          <w:tcPr>
            <w:tcW w:w="61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Certificazione ambientale</w:t>
            </w:r>
          </w:p>
        </w:tc>
        <w:tc>
          <w:tcPr>
            <w:tcW w:w="47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Inventario GEF / Impronta</w:t>
            </w:r>
          </w:p>
        </w:tc>
        <w:tc>
          <w:tcPr>
            <w:tcW w:w="943"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Importo cauzione</w:t>
            </w:r>
          </w:p>
        </w:tc>
      </w:tr>
      <w:tr w:rsidR="00E80FE7" w:rsidRPr="00E80FE7" w:rsidTr="00E80FE7">
        <w:trPr>
          <w:trHeight w:val="790"/>
        </w:trPr>
        <w:tc>
          <w:tcPr>
            <w:tcW w:w="188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06"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615"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479" w:type="pct"/>
            <w:vMerge/>
            <w:tcBorders>
              <w:top w:val="nil"/>
              <w:left w:val="single" w:sz="8" w:space="0" w:color="auto"/>
              <w:bottom w:val="single" w:sz="8" w:space="0" w:color="000000"/>
              <w:right w:val="single" w:sz="8" w:space="0" w:color="auto"/>
            </w:tcBorders>
            <w:vAlign w:val="center"/>
            <w:hideMark/>
          </w:tcPr>
          <w:p w:rsidR="00E80FE7" w:rsidRPr="00E80FE7" w:rsidRDefault="00E80FE7" w:rsidP="00E80FE7">
            <w:pPr>
              <w:spacing w:after="0" w:line="240" w:lineRule="auto"/>
              <w:rPr>
                <w:rFonts w:ascii="Calibri" w:eastAsia="Times New Roman" w:hAnsi="Calibri" w:cs="Calibri"/>
                <w:color w:val="000000"/>
                <w:sz w:val="20"/>
                <w:szCs w:val="20"/>
                <w:lang w:eastAsia="it-IT"/>
              </w:rPr>
            </w:pPr>
          </w:p>
        </w:tc>
        <w:tc>
          <w:tcPr>
            <w:tcW w:w="943" w:type="pct"/>
            <w:tcBorders>
              <w:top w:val="nil"/>
              <w:left w:val="nil"/>
              <w:bottom w:val="single" w:sz="8" w:space="0" w:color="auto"/>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 cauzione base)</w:t>
            </w:r>
          </w:p>
        </w:tc>
        <w:tc>
          <w:tcPr>
            <w:tcW w:w="471" w:type="pct"/>
            <w:tcBorders>
              <w:top w:val="nil"/>
              <w:left w:val="nil"/>
              <w:bottom w:val="nil"/>
              <w:right w:val="single" w:sz="8" w:space="0" w:color="auto"/>
            </w:tcBorders>
            <w:shd w:val="clear" w:color="000000" w:fill="D9D9D9"/>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29,75%</w:t>
            </w:r>
          </w:p>
        </w:tc>
        <w:tc>
          <w:tcPr>
            <w:tcW w:w="471" w:type="pct"/>
            <w:tcBorders>
              <w:top w:val="single" w:sz="8" w:space="0" w:color="auto"/>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625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735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34,00%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714</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840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42,50%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893</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59,50%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1.250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70,00%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1.470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68,00%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1.428</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1.680</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s</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85,00%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1.785</w:t>
            </w:r>
          </w:p>
        </w:tc>
      </w:tr>
      <w:tr w:rsidR="00E80FE7" w:rsidRPr="00E80FE7" w:rsidTr="00E80FE7">
        <w:trPr>
          <w:trHeight w:val="300"/>
        </w:trPr>
        <w:tc>
          <w:tcPr>
            <w:tcW w:w="1886" w:type="pct"/>
            <w:tcBorders>
              <w:top w:val="nil"/>
              <w:left w:val="single" w:sz="8" w:space="0" w:color="auto"/>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06"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615"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479"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center"/>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n</w:t>
            </w:r>
          </w:p>
        </w:tc>
        <w:tc>
          <w:tcPr>
            <w:tcW w:w="943"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100,00%</w:t>
            </w:r>
          </w:p>
        </w:tc>
        <w:tc>
          <w:tcPr>
            <w:tcW w:w="471" w:type="pct"/>
            <w:tcBorders>
              <w:top w:val="nil"/>
              <w:left w:val="nil"/>
              <w:bottom w:val="single" w:sz="8" w:space="0" w:color="auto"/>
              <w:right w:val="single" w:sz="8" w:space="0" w:color="auto"/>
            </w:tcBorders>
            <w:shd w:val="clear" w:color="auto" w:fill="auto"/>
            <w:noWrap/>
            <w:vAlign w:val="center"/>
            <w:hideMark/>
          </w:tcPr>
          <w:p w:rsidR="00E80FE7" w:rsidRPr="00E80FE7" w:rsidRDefault="00E80FE7" w:rsidP="00E80FE7">
            <w:pPr>
              <w:spacing w:after="0" w:line="240" w:lineRule="auto"/>
              <w:jc w:val="right"/>
              <w:rPr>
                <w:rFonts w:ascii="Calibri" w:eastAsia="Times New Roman" w:hAnsi="Calibri" w:cs="Calibri"/>
                <w:color w:val="000000"/>
                <w:sz w:val="20"/>
                <w:szCs w:val="20"/>
                <w:lang w:eastAsia="it-IT"/>
              </w:rPr>
            </w:pPr>
            <w:r w:rsidRPr="00E80FE7">
              <w:rPr>
                <w:rFonts w:ascii="Calibri" w:eastAsia="Times New Roman" w:hAnsi="Calibri" w:cs="Calibri"/>
                <w:color w:val="000000"/>
                <w:sz w:val="20"/>
                <w:szCs w:val="20"/>
                <w:lang w:eastAsia="it-IT"/>
              </w:rPr>
              <w:t>2.100</w:t>
            </w:r>
          </w:p>
        </w:tc>
      </w:tr>
    </w:tbl>
    <w:p w:rsidR="00F84A39" w:rsidRDefault="00F84A39" w:rsidP="00871690">
      <w:pPr>
        <w:widowControl w:val="0"/>
        <w:spacing w:line="300" w:lineRule="exact"/>
        <w:ind w:right="16"/>
        <w:jc w:val="both"/>
        <w:rPr>
          <w:rFonts w:ascii="Calibri" w:hAnsi="Calibri" w:cs="Trebuchet MS"/>
          <w:sz w:val="20"/>
        </w:rPr>
      </w:pPr>
    </w:p>
    <w:p w:rsidR="00871690" w:rsidRPr="002A2055" w:rsidRDefault="00871690" w:rsidP="00871690">
      <w:pPr>
        <w:widowControl w:val="0"/>
        <w:spacing w:line="300" w:lineRule="exact"/>
        <w:ind w:right="16"/>
        <w:jc w:val="both"/>
        <w:rPr>
          <w:rFonts w:ascii="Calibri" w:hAnsi="Calibri" w:cs="Trebuchet MS"/>
          <w:sz w:val="20"/>
        </w:rPr>
      </w:pPr>
      <w:r w:rsidRPr="002A2055">
        <w:rPr>
          <w:rFonts w:ascii="Calibri" w:hAnsi="Calibri" w:cs="Trebuchet MS"/>
          <w:sz w:val="20"/>
        </w:rPr>
        <w:t xml:space="preserve">La riduzione del 50 per cento, non cumulabile con quella prevista in caso di certificazione del sistema di qualità conforme alle norme europee della serie UNI CEI ISO 9000, trova applicazione anche nei confronti </w:t>
      </w:r>
      <w:proofErr w:type="gramStart"/>
      <w:r w:rsidRPr="002A2055">
        <w:rPr>
          <w:rFonts w:ascii="Calibri" w:hAnsi="Calibri" w:cs="Trebuchet MS"/>
          <w:sz w:val="20"/>
        </w:rPr>
        <w:t>delle microimprese</w:t>
      </w:r>
      <w:proofErr w:type="gramEnd"/>
      <w:r w:rsidRPr="002A2055">
        <w:rPr>
          <w:rFonts w:ascii="Calibri" w:hAnsi="Calibri" w:cs="Trebuchet MS"/>
          <w:sz w:val="20"/>
        </w:rPr>
        <w:t xml:space="preserve">, piccole e medie imprese e dei raggruppamenti di operatori economici o consorzi ordinari costituiti esclusivamente da microimprese, piccole e medie imprese. </w:t>
      </w:r>
    </w:p>
    <w:p w:rsidR="00871690" w:rsidRPr="0047749B" w:rsidRDefault="00871690" w:rsidP="00871690">
      <w:pPr>
        <w:widowControl w:val="0"/>
        <w:suppressAutoHyphens/>
        <w:spacing w:after="0" w:line="300" w:lineRule="exact"/>
        <w:ind w:right="16"/>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è ridotto del 30% (trenta per cento), non cumulabile con le riduzioni precedenti, nel caso in cui il concorrente sia in possesso alternativamente di uno dei seguenti requisiti: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rating di legalità e rating di impresa;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attestazione del modello organizzativo, ai sensi del D. </w:t>
      </w:r>
      <w:proofErr w:type="spellStart"/>
      <w:r w:rsidRPr="0047749B">
        <w:rPr>
          <w:rFonts w:ascii="Calibri" w:eastAsia="Times New Roman" w:hAnsi="Calibri" w:cs="Tahoma"/>
          <w:sz w:val="20"/>
          <w:szCs w:val="20"/>
          <w:lang w:eastAsia="ar-SA"/>
        </w:rPr>
        <w:t>Lgs</w:t>
      </w:r>
      <w:proofErr w:type="spellEnd"/>
      <w:r w:rsidRPr="0047749B">
        <w:rPr>
          <w:rFonts w:ascii="Calibri" w:eastAsia="Times New Roman" w:hAnsi="Calibri" w:cs="Tahoma"/>
          <w:sz w:val="20"/>
          <w:szCs w:val="20"/>
          <w:lang w:eastAsia="ar-SA"/>
        </w:rPr>
        <w:t xml:space="preserve">. n. 231/2001;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social </w:t>
      </w:r>
      <w:proofErr w:type="spellStart"/>
      <w:r w:rsidRPr="0047749B">
        <w:rPr>
          <w:rFonts w:ascii="Calibri" w:eastAsia="Times New Roman" w:hAnsi="Calibri" w:cs="Tahoma"/>
          <w:sz w:val="20"/>
          <w:szCs w:val="20"/>
          <w:lang w:eastAsia="ar-SA"/>
        </w:rPr>
        <w:t>accountability</w:t>
      </w:r>
      <w:proofErr w:type="spellEnd"/>
      <w:r w:rsidRPr="0047749B">
        <w:rPr>
          <w:rFonts w:ascii="Calibri" w:eastAsia="Times New Roman" w:hAnsi="Calibri" w:cs="Tahoma"/>
          <w:sz w:val="20"/>
          <w:szCs w:val="20"/>
          <w:lang w:eastAsia="ar-SA"/>
        </w:rPr>
        <w:t xml:space="preserve"> 8000;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lastRenderedPageBreak/>
        <w:t xml:space="preserve">certificazione del sistema di gestione a tutela della sicurezza e della salute dei lavoratori;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OHSAS 18001;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EN ISO 50001 riguardante il sistema di gestione dell'energia;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11352 riguardante la certificazione di operatività in qualità di ESC (Energy Service Company) per l'offerta qualitativa dei servizi energetici;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certificazione ISO 27001 riguardante il sistema di gestione della sicurezza delle informazioni.</w:t>
      </w:r>
      <w:r>
        <w:rPr>
          <w:rFonts w:ascii="Calibri" w:eastAsia="Times New Roman" w:hAnsi="Calibri" w:cs="Tahoma"/>
          <w:sz w:val="20"/>
          <w:szCs w:val="20"/>
          <w:lang w:eastAsia="ar-SA"/>
        </w:rPr>
        <w:t xml:space="preserve"> </w:t>
      </w:r>
    </w:p>
    <w:p w:rsidR="00871690" w:rsidRDefault="00871690" w:rsidP="00871690">
      <w:pPr>
        <w:widowControl w:val="0"/>
        <w:suppressAutoHyphens/>
        <w:spacing w:after="0" w:line="300" w:lineRule="exact"/>
        <w:ind w:left="360" w:right="16"/>
        <w:jc w:val="both"/>
        <w:rPr>
          <w:rFonts w:ascii="Calibri" w:eastAsia="Times New Roman" w:hAnsi="Calibri" w:cs="Tahoma"/>
          <w:sz w:val="20"/>
          <w:szCs w:val="20"/>
          <w:lang w:eastAsia="ar-SA"/>
        </w:rPr>
      </w:pPr>
    </w:p>
    <w:p w:rsidR="00871690" w:rsidRPr="0047749B" w:rsidRDefault="00871690" w:rsidP="00871690">
      <w:pPr>
        <w:widowControl w:val="0"/>
        <w:suppressAutoHyphens/>
        <w:spacing w:after="0" w:line="300" w:lineRule="exact"/>
        <w:ind w:left="360" w:right="16"/>
        <w:jc w:val="both"/>
        <w:rPr>
          <w:rFonts w:ascii="Calibri" w:eastAsia="Times New Roman" w:hAnsi="Calibri" w:cs="Trebuchet MS"/>
          <w:sz w:val="20"/>
          <w:szCs w:val="20"/>
          <w:lang w:eastAsia="ar-SA"/>
        </w:rPr>
      </w:pPr>
    </w:p>
    <w:p w:rsidR="001105D3" w:rsidRDefault="001105D3"/>
    <w:sectPr w:rsidR="001105D3" w:rsidSect="005508AC">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6E" w:rsidRDefault="00F2706E" w:rsidP="00871690">
      <w:pPr>
        <w:spacing w:after="0" w:line="240" w:lineRule="auto"/>
      </w:pPr>
      <w:r>
        <w:separator/>
      </w:r>
    </w:p>
  </w:endnote>
  <w:endnote w:type="continuationSeparator" w:id="0">
    <w:p w:rsidR="00F2706E" w:rsidRDefault="00F2706E" w:rsidP="0087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3A" w:rsidRDefault="00F1693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3A" w:rsidRDefault="00F1693A" w:rsidP="00F1693A">
    <w:pPr>
      <w:pStyle w:val="CLASSIFICAZIONEFOOTER0"/>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per l’affidamento dei servizi di copertura assicurativa di Consip S.p.A. – ID 2565                  </w:t>
    </w:r>
  </w:p>
  <w:p w:rsidR="00B41B54" w:rsidRDefault="00F1693A" w:rsidP="00F1693A">
    <w:pPr>
      <w:pStyle w:val="CLASSIFICAZIONEFOOTER0"/>
    </w:pPr>
    <w:r>
      <w:t>Moduli di dichiarazione</w:t>
    </w:r>
    <w:bookmarkStart w:id="1" w:name="_GoBack"/>
    <w:bookmarkEnd w:id="1"/>
  </w:p>
  <w:p w:rsidR="00871690" w:rsidRDefault="0087169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3A" w:rsidRDefault="00F169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6E" w:rsidRDefault="00F2706E" w:rsidP="00871690">
      <w:pPr>
        <w:spacing w:after="0" w:line="240" w:lineRule="auto"/>
      </w:pPr>
      <w:r>
        <w:separator/>
      </w:r>
    </w:p>
  </w:footnote>
  <w:footnote w:type="continuationSeparator" w:id="0">
    <w:p w:rsidR="00F2706E" w:rsidRDefault="00F2706E" w:rsidP="0087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90" w:rsidRDefault="00871690">
    <w:pPr>
      <w:pStyle w:val="Intestazione"/>
    </w:pPr>
  </w:p>
  <w:p w:rsidR="00B41B54" w:rsidRDefault="00F1693A">
    <w:pPr>
      <w:pStyle w:val="TAGTECNICI"/>
    </w:pPr>
    <w:sdt>
      <w:sdtPr>
        <w:alias w:val="NomeTemplate"/>
        <w:tag w:val="Version_2_0"/>
        <w:id w:val="-1655909073"/>
        <w:lock w:val="sdtContentLocked"/>
      </w:sdtPr>
      <w:sdtEndPr/>
      <w:sdtContent>
        <w:r w:rsidR="002B4E6A">
          <w:t>ALL28TTT</w:t>
        </w:r>
      </w:sdtContent>
    </w:sdt>
  </w:p>
  <w:p w:rsidR="00B41B54" w:rsidRDefault="00B41B5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3A" w:rsidRDefault="00F1693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3A" w:rsidRDefault="00F169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690"/>
    <w:rsid w:val="00054AAF"/>
    <w:rsid w:val="001105D3"/>
    <w:rsid w:val="001A76BB"/>
    <w:rsid w:val="002779E5"/>
    <w:rsid w:val="002B4E6A"/>
    <w:rsid w:val="003968CB"/>
    <w:rsid w:val="007222E5"/>
    <w:rsid w:val="00871690"/>
    <w:rsid w:val="009754D2"/>
    <w:rsid w:val="009B0D66"/>
    <w:rsid w:val="00B41B54"/>
    <w:rsid w:val="00B42E06"/>
    <w:rsid w:val="00BD640C"/>
    <w:rsid w:val="00CA3171"/>
    <w:rsid w:val="00E80FE7"/>
    <w:rsid w:val="00F1693A"/>
    <w:rsid w:val="00F2706E"/>
    <w:rsid w:val="00F84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D1C1C"/>
  <w15:chartTrackingRefBased/>
  <w15:docId w15:val="{6FD2392F-C553-4775-8873-603B05D3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copertinaInterlineaesatta15pt">
    <w:name w:val="Stile Titolo copertina + Interlinea esatta 15 pt"/>
    <w:basedOn w:val="Normale"/>
    <w:rsid w:val="00871690"/>
    <w:pPr>
      <w:widowControl w:val="0"/>
      <w:spacing w:after="0" w:line="300" w:lineRule="exact"/>
      <w:jc w:val="both"/>
    </w:pPr>
    <w:rPr>
      <w:rFonts w:ascii="Trebuchet MS" w:eastAsia="Times New Roman" w:hAnsi="Trebuchet MS" w:cs="Times New Roman"/>
      <w:caps/>
      <w:sz w:val="28"/>
      <w:szCs w:val="20"/>
      <w:lang w:eastAsia="it-IT"/>
    </w:rPr>
  </w:style>
  <w:style w:type="paragraph" w:styleId="Pidipagina">
    <w:name w:val="footer"/>
    <w:basedOn w:val="Normale"/>
    <w:link w:val="PidipaginaCarattere"/>
    <w:unhideWhenUsed/>
    <w:rsid w:val="008716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71690"/>
  </w:style>
  <w:style w:type="character" w:styleId="Numeropagina">
    <w:name w:val="page number"/>
    <w:rsid w:val="00871690"/>
    <w:rPr>
      <w:rFonts w:ascii="Trebuchet MS" w:hAnsi="Trebuchet MS"/>
      <w:b/>
      <w:sz w:val="16"/>
    </w:rPr>
  </w:style>
  <w:style w:type="paragraph" w:customStyle="1" w:styleId="Corsivoblu">
    <w:name w:val="Corsivo blu"/>
    <w:basedOn w:val="Normale"/>
    <w:link w:val="CorsivobluCarattere"/>
    <w:autoRedefine/>
    <w:rsid w:val="00871690"/>
    <w:pPr>
      <w:widowControl w:val="0"/>
      <w:spacing w:after="0" w:line="300" w:lineRule="exact"/>
      <w:jc w:val="both"/>
    </w:pPr>
    <w:rPr>
      <w:rFonts w:ascii="Trebuchet MS" w:eastAsia="Times New Roman" w:hAnsi="Trebuchet MS" w:cs="Times New Roman"/>
      <w:i/>
      <w:color w:val="0000FF"/>
      <w:sz w:val="20"/>
      <w:szCs w:val="20"/>
      <w:lang w:eastAsia="it-IT"/>
    </w:rPr>
  </w:style>
  <w:style w:type="character" w:customStyle="1" w:styleId="CorsivobluCarattere">
    <w:name w:val="Corsivo blu Carattere"/>
    <w:link w:val="Corsivoblu"/>
    <w:rsid w:val="00871690"/>
    <w:rPr>
      <w:rFonts w:ascii="Trebuchet MS" w:eastAsia="Times New Roman" w:hAnsi="Trebuchet MS" w:cs="Times New Roman"/>
      <w:i/>
      <w:color w:val="0000FF"/>
      <w:sz w:val="20"/>
      <w:szCs w:val="20"/>
      <w:lang w:eastAsia="it-IT"/>
    </w:rPr>
  </w:style>
  <w:style w:type="paragraph" w:styleId="Intestazione">
    <w:name w:val="header"/>
    <w:basedOn w:val="Normale"/>
    <w:link w:val="IntestazioneCarattere"/>
    <w:uiPriority w:val="99"/>
    <w:unhideWhenUsed/>
    <w:rsid w:val="008716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1690"/>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9754D2"/>
    <w:pPr>
      <w:spacing w:before="100" w:beforeAutospacing="1" w:after="100" w:afterAutospacing="1"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43241">
      <w:bodyDiv w:val="1"/>
      <w:marLeft w:val="0"/>
      <w:marRight w:val="0"/>
      <w:marTop w:val="0"/>
      <w:marBottom w:val="0"/>
      <w:divBdr>
        <w:top w:val="none" w:sz="0" w:space="0" w:color="auto"/>
        <w:left w:val="none" w:sz="0" w:space="0" w:color="auto"/>
        <w:bottom w:val="none" w:sz="0" w:space="0" w:color="auto"/>
        <w:right w:val="none" w:sz="0" w:space="0" w:color="auto"/>
      </w:divBdr>
    </w:div>
    <w:div w:id="581376526">
      <w:bodyDiv w:val="1"/>
      <w:marLeft w:val="0"/>
      <w:marRight w:val="0"/>
      <w:marTop w:val="0"/>
      <w:marBottom w:val="0"/>
      <w:divBdr>
        <w:top w:val="none" w:sz="0" w:space="0" w:color="auto"/>
        <w:left w:val="none" w:sz="0" w:space="0" w:color="auto"/>
        <w:bottom w:val="none" w:sz="0" w:space="0" w:color="auto"/>
        <w:right w:val="none" w:sz="0" w:space="0" w:color="auto"/>
      </w:divBdr>
    </w:div>
    <w:div w:id="1106654429">
      <w:bodyDiv w:val="1"/>
      <w:marLeft w:val="0"/>
      <w:marRight w:val="0"/>
      <w:marTop w:val="0"/>
      <w:marBottom w:val="0"/>
      <w:divBdr>
        <w:top w:val="none" w:sz="0" w:space="0" w:color="auto"/>
        <w:left w:val="none" w:sz="0" w:space="0" w:color="auto"/>
        <w:bottom w:val="none" w:sz="0" w:space="0" w:color="auto"/>
        <w:right w:val="none" w:sz="0" w:space="0" w:color="auto"/>
      </w:divBdr>
    </w:div>
    <w:div w:id="1131945973">
      <w:bodyDiv w:val="1"/>
      <w:marLeft w:val="0"/>
      <w:marRight w:val="0"/>
      <w:marTop w:val="0"/>
      <w:marBottom w:val="0"/>
      <w:divBdr>
        <w:top w:val="none" w:sz="0" w:space="0" w:color="auto"/>
        <w:left w:val="none" w:sz="0" w:space="0" w:color="auto"/>
        <w:bottom w:val="none" w:sz="0" w:space="0" w:color="auto"/>
        <w:right w:val="none" w:sz="0" w:space="0" w:color="auto"/>
      </w:divBdr>
    </w:div>
    <w:div w:id="1390346508">
      <w:bodyDiv w:val="1"/>
      <w:marLeft w:val="0"/>
      <w:marRight w:val="0"/>
      <w:marTop w:val="0"/>
      <w:marBottom w:val="0"/>
      <w:divBdr>
        <w:top w:val="none" w:sz="0" w:space="0" w:color="auto"/>
        <w:left w:val="none" w:sz="0" w:space="0" w:color="auto"/>
        <w:bottom w:val="none" w:sz="0" w:space="0" w:color="auto"/>
        <w:right w:val="none" w:sz="0" w:space="0" w:color="auto"/>
      </w:divBdr>
    </w:div>
    <w:div w:id="1900088713">
      <w:bodyDiv w:val="1"/>
      <w:marLeft w:val="0"/>
      <w:marRight w:val="0"/>
      <w:marTop w:val="0"/>
      <w:marBottom w:val="0"/>
      <w:divBdr>
        <w:top w:val="none" w:sz="0" w:space="0" w:color="auto"/>
        <w:left w:val="none" w:sz="0" w:space="0" w:color="auto"/>
        <w:bottom w:val="none" w:sz="0" w:space="0" w:color="auto"/>
        <w:right w:val="none" w:sz="0" w:space="0" w:color="auto"/>
      </w:divBdr>
    </w:div>
    <w:div w:id="1954509483">
      <w:bodyDiv w:val="1"/>
      <w:marLeft w:val="0"/>
      <w:marRight w:val="0"/>
      <w:marTop w:val="0"/>
      <w:marBottom w:val="0"/>
      <w:divBdr>
        <w:top w:val="none" w:sz="0" w:space="0" w:color="auto"/>
        <w:left w:val="none" w:sz="0" w:space="0" w:color="auto"/>
        <w:bottom w:val="none" w:sz="0" w:space="0" w:color="auto"/>
        <w:right w:val="none" w:sz="0" w:space="0" w:color="auto"/>
      </w:divBdr>
    </w:div>
    <w:div w:id="211412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1402</Words>
  <Characters>7993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dcterms:created xsi:type="dcterms:W3CDTF">2020-10-28T13:23:00Z</dcterms:created>
  <dcterms:modified xsi:type="dcterms:W3CDTF">2023-02-09T09:24:00Z</dcterms:modified>
</cp:coreProperties>
</file>

<file path=docProps/custom.xml><?xml version="1.0" encoding="utf-8"?>
<Properties xmlns="http://schemas.openxmlformats.org/officeDocument/2006/custom-properties" xmlns:vt="http://schemas.openxmlformats.org/officeDocument/2006/docPropsVTypes">
  <property fmtid="{3A35A15E-EFF0-4A8C-AD6A-FA45EA9DB314}" pid="2" name="NomeTemplate">
    <vt:lpwstr>ALL28TTT</vt:lpwstr>
  </property>
  <property fmtid="{0BE88E88-74DD-4BCD-9CBB-78C635DD9EA3}" pid="3" name="MajorVersion">
    <vt:lpwstr>2</vt:lpwstr>
  </property>
  <property fmtid="{4AD304D8-F6AE-4534-A5E4-A1273A591A57}" pid="4" name="MinorVersion">
    <vt:lpwstr>0</vt:lpwstr>
  </property>
</Properties>
</file>